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黔东南5G影像云项目</w:t>
      </w:r>
    </w:p>
    <w:p>
      <w:pPr>
        <w:pStyle w:val="4"/>
        <w:widowControl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获奖等级：医疗健康专题赛优秀奖</w:t>
      </w:r>
    </w:p>
    <w:p>
      <w:pPr>
        <w:pStyle w:val="4"/>
        <w:widowControl/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参与单位：黔东南州卫生健康局、中国电信股份有限公司黔东南分公司</w:t>
      </w:r>
    </w:p>
    <w:p>
      <w:pPr>
        <w:wordWrap/>
        <w:adjustRightInd/>
        <w:snapToGrid/>
        <w:spacing w:beforeAutospacing="0" w:afterAutospacing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远程医疗服务是一方医疗机构（以下简称邀请方）邀请其他医疗机构（以下简称受邀方），运用通讯、计算机及网络技术（以下简称信息化技术），为本医疗机构诊疗患者提供技术支持的医疗活动。医疗机构运用信息化技术，向医疗机构外的患者直接提供的诊疗服务，属于远程医疗服务。远程医疗服务项目包括：远程病理诊断、远程医学影像（含影像、超声、核医学、心电图、肌电图、脑电图等）诊断、远程监护、远程会诊、远程门诊、远程病例讨论及省级以上卫生计生行政部门规定的其他项目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解决方案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分布式存储方案，具有强大的横向扩展能力，可实现多资源池之间数据异地冗余；满足医疗影像信息按照影像数据的生命周期长期存储和备份的需求。为医疗机构提供EB级的DICOM影像大数据的云端99.9999%可靠性的中、长期存储及容灾备份服务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提供影像数据的中长期归档、管理、EB级（1024PB）存储服务，为医疗机构提供高可靠性、高安全性、高可用性的影像大数据即时存储及中长期容灾备份服务。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支持国际标准的DICOM3.0图像格式，包括标准DICOM图像压缩格式、DICOM JPEG2000图像压缩格式；具备DICOM网段和图像处理终端物理隔离设计；系统采用分布式存储方案，具有强大的横向扩展能力，可实现多资源池之间数据异地冗余；满足医疗影像信息按照影像数据的生命周期长期存储和备份的需求。</w:t>
      </w:r>
    </w:p>
    <w:p>
      <w:pPr>
        <w:adjustRightInd w:val="0"/>
        <w:snapToGrid w:val="0"/>
        <w:spacing w:before="62" w:beforeLines="20" w:line="560" w:lineRule="exact"/>
        <w:rPr>
          <w:rFonts w:ascii="黑体" w:hAnsi="黑体" w:eastAsia="黑体" w:cs="仿宋_GB2312"/>
          <w:spacing w:val="-4"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position:absolute;left:0;margin-left:1.5pt;margin-top:6.7pt;height:223.25pt;width:415.6pt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黑体" w:hAnsi="黑体" w:eastAsia="黑体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spacing w:val="-4"/>
          <w:sz w:val="32"/>
          <w:szCs w:val="32"/>
        </w:rPr>
        <w:t>三、应用场景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建设内容心电数据中心：存放所有医疗机构的心电、动态心电、动态血压原始数据和心电诊断报告，逐步扩展到与心脏检查有关的其他心电电生理检查。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数据标准体系与规范建设，制定区域心电服务平台的数据集标准、数据元值域代码标准同时完善安全规范、交互规范及心电数据传输规范。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建设三合一心电库，保障三大无创心脏检查数据的数字化存储以及信息的共享，并为所有的心电、动态心电、动态血压数据提供统一的管理平台。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规范诊断流程管理，规范系统数据传输流程，心电诊断中心通过它实现对其他院区、120急救心电的远程心电诊断。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诊断中心：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供基于HL7标准的心电浏览及测量系统，规范心电图数据的浏览及测量分析；扩展动态心电、动态血压诊断服务。同时，针对重点、危急心电患者，实现实时心电监测，提供院前、院中心电数据实时传输、预警，并记录、统计、上传相关数据，完善对危急心电诊断病人急救和治疗过程的心电检查规范化、科学化、智能化管理；实现心血管疾病治疗手术管理、术后康复下转、120急救病人急救服务。</w:t>
      </w:r>
    </w:p>
    <w:p>
      <w:pPr>
        <w:adjustRightInd w:val="0"/>
        <w:snapToGrid w:val="0"/>
        <w:spacing w:before="62" w:beforeLines="20"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基层机构：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做为心电基础检查、筛查中心。实现从心电检查申请、计费、心电采集、心电传输、远程会诊到报告接收等全数字化心电图检查流程。</w:t>
      </w:r>
    </w:p>
    <w:p>
      <w:pPr>
        <w:spacing w:line="560" w:lineRule="exact"/>
        <w:jc w:val="left"/>
        <w:rPr>
          <w:rFonts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spacing w:val="-4"/>
          <w:sz w:val="32"/>
          <w:szCs w:val="32"/>
        </w:rPr>
        <w:t>四、应用效果与推广前景</w:t>
      </w:r>
    </w:p>
    <w:p>
      <w:pPr>
        <w:adjustRightInd w:val="0"/>
        <w:snapToGrid w:val="0"/>
        <w:spacing w:before="62" w:beforeLines="2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通过提升医院信息化，实现让数据多跑腿患者少跑路。微信公众号及APP应用，为城市医疗联合体应用服务提供了线上获取服务，支持患者查看、保存、管理、分享个人专属的影像信息，为健康档案的建立奠定了基础。该服务使就医流程更人性化，诊疗秩序更合理，避免了患者漫长的等待，看病效率大大提高，群众满意度进一步提升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36FA"/>
    <w:rsid w:val="001E36FA"/>
    <w:rsid w:val="00250473"/>
    <w:rsid w:val="00354DD0"/>
    <w:rsid w:val="00582127"/>
    <w:rsid w:val="007D67FD"/>
    <w:rsid w:val="02390A1A"/>
    <w:rsid w:val="07F015EE"/>
    <w:rsid w:val="1B29090E"/>
    <w:rsid w:val="2D70657F"/>
    <w:rsid w:val="32236903"/>
    <w:rsid w:val="389237E8"/>
    <w:rsid w:val="3DBB687C"/>
    <w:rsid w:val="41B84CE1"/>
    <w:rsid w:val="50971887"/>
    <w:rsid w:val="5A6B7957"/>
    <w:rsid w:val="5C2E576B"/>
    <w:rsid w:val="5E4F74A7"/>
    <w:rsid w:val="5EBC47D7"/>
    <w:rsid w:val="63D0530A"/>
    <w:rsid w:val="6A35677F"/>
    <w:rsid w:val="7567568E"/>
    <w:rsid w:val="75E27FE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Text"/>
    <w:qFormat/>
    <w:uiPriority w:val="0"/>
    <w:pPr>
      <w:tabs>
        <w:tab w:val="left" w:pos="420"/>
        <w:tab w:val="left" w:pos="840"/>
        <w:tab w:val="left" w:pos="1260"/>
      </w:tabs>
      <w:adjustRightInd w:val="0"/>
      <w:snapToGrid w:val="0"/>
      <w:spacing w:before="75" w:beforeLines="75" w:after="50" w:afterLines="50" w:line="300" w:lineRule="auto"/>
      <w:ind w:firstLine="200" w:firstLineChars="200"/>
      <w:jc w:val="both"/>
    </w:pPr>
    <w:rPr>
      <w:rFonts w:ascii="Palatino Linotype" w:hAnsi="Palatino Linotype" w:eastAsia="MingLiU" w:cs="Times New Roman"/>
      <w:sz w:val="22"/>
      <w:szCs w:val="22"/>
      <w:lang w:val="en-US" w:eastAsia="zh-CN" w:bidi="ar-SA"/>
    </w:rPr>
  </w:style>
  <w:style w:type="character" w:customStyle="1" w:styleId="9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1126</Characters>
  <Lines>9</Lines>
  <Paragraphs>2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2022-12-06T01:55:00Z</dcterms:created>
  <dc:creator>YJB</dc:creator>
  <cp:lastModifiedBy>高飞</cp:lastModifiedBy>
  <dcterms:modified xsi:type="dcterms:W3CDTF">2022-12-09T06:35:59Z</dcterms:modified>
  <dc:title>黔东南5G影像云项目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