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wordWrap/>
        <w:adjustRightInd/>
        <w:spacing w:beforeAutospacing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贵州省教育资源公共服务平台项目</w:t>
      </w:r>
    </w:p>
    <w:p>
      <w:pPr>
        <w:pStyle w:val="4"/>
        <w:widowControl/>
        <w:wordWrap/>
        <w:adjustRightInd/>
        <w:spacing w:beforeAutospacing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获奖等级：乡村振兴专题赛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  <w:t>优秀奖</w:t>
      </w:r>
    </w:p>
    <w:p>
      <w:pPr>
        <w:pStyle w:val="4"/>
        <w:widowControl/>
        <w:wordWrap/>
        <w:adjustRightInd/>
        <w:spacing w:beforeAutospacing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  <w:t>参与单位：贵州省电化教育馆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 w:eastAsia="zh-CN"/>
        </w:rPr>
        <w:t>中国移动通信集团贵州有限公司</w:t>
      </w:r>
    </w:p>
    <w:p>
      <w:pPr>
        <w:pStyle w:val="4"/>
        <w:widowControl w:val="0"/>
        <w:wordWrap/>
        <w:adjustRightInd/>
        <w:spacing w:beforeAutospacing="0" w:afterAutospacing="0" w:line="60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2021年3月24日，工信部印发了《“双千兆”网络协同发展行动计划（2021-2023）》的通知，第一时间落实了2021年两会政府工作报告中“加大5G双千兆网络建设力度，丰富应用场景”的要求。</w:t>
      </w:r>
    </w:p>
    <w:p>
      <w:pPr>
        <w:pStyle w:val="4"/>
        <w:widowControl w:val="0"/>
        <w:wordWrap/>
        <w:adjustRightInd/>
        <w:spacing w:beforeAutospacing="0" w:afterAutospacing="0" w:line="60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未来3年，将是5G双千兆发展的关键时期，其中教育领域是5G双千兆专网建设的典型垂直行业之一。为实现“三全两高一大”的发展目标，围绕教育改革发展的中心任务，贵州省教育厅、贵州省电化教育馆启动建设贵州省及资源平台，通过教育信息化手段借助5G网络为众多偏远乡村学校提供急需的优质教育资源，提高学生学习成绩，贵州省教育资源公共服务平台可以帮助学校逐步缩小区域、城乡数字差距，促进教育公平，为全省的教育参与者：教师、学生、家长、社会公众及第三方开发者提供教育信息化服务。平台功能重点聚焦于资源中心、学习应用、个人空间等核心模块，为各级地市教育管理人员、教师、学生、家长和社会公众提供教育资源服务。</w:t>
      </w:r>
    </w:p>
    <w:p>
      <w:pPr>
        <w:pStyle w:val="2"/>
        <w:numPr>
          <w:numId w:val="0"/>
        </w:numPr>
        <w:wordWrap/>
        <w:adjustRightInd/>
        <w:spacing w:beforeAutospacing="0" w:afterAutospacing="0" w:line="600" w:lineRule="exact"/>
        <w:ind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项目围绕教育部印发的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《教育信息化 2.0 行动计划》，聚焦“三全两高一大”的发展目标，促进城乡教育优质均衡发展，打造“1+1+N”的贵州省级资源管理服务平台，创新建设乡村教育、城市教育融通链接，通过提升乡村教育质量助力乡村振兴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 w:val="0"/>
        <w:spacing w:beforeAutospacing="0" w:afterAutospacing="0" w:line="600" w:lineRule="exact"/>
        <w:ind w:right="0"/>
        <w:jc w:val="center"/>
        <w:textAlignment w:val="auto"/>
        <w:outlineLvl w:val="9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图片 2" o:spid="_x0000_s1026" type="#_x0000_t75" style="position:absolute;left:0;margin-left:91.5pt;margin-top:182.3pt;height:205.3pt;width:415.3pt;mso-position-horizontal-relative:page;mso-position-vertical-relative:page;mso-wrap-distance-bottom:0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楷体" w:hAnsi="楷体" w:eastAsia="楷体" w:cs="楷体"/>
          <w:bCs/>
          <w:sz w:val="32"/>
          <w:szCs w:val="32"/>
        </w:rPr>
        <w:t>基于1+1+N的省级资源管理服务平台规划图</w:t>
      </w:r>
    </w:p>
    <w:p>
      <w:pPr>
        <w:pStyle w:val="2"/>
        <w:wordWrap/>
        <w:adjustRightInd/>
        <w:spacing w:beforeAutospacing="0" w:afterAutospacing="0" w:line="60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州省级资源管理服务平台基于1个5G云网基础设施，省电教馆侧构建5G边缘云节点，实现流量的本地卸载，保障大带宽低时延的业务体验；1个省级资源管理平台提供PaaS平台级支撑服务，打造基于数据中台、业务中台、技术中台的智慧教育中台能力；N个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乡教育场景应用为乡村教师及城市教师提供教育资源、教育教学、教研管理等众多场景应用，通过应用层的整合，面向乡村教师、城市教师提供统一集成门户，方便用户通过手机、电脑访问使用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pacing w:beforeAutospacing="0" w:afterAutospacing="0" w:line="600" w:lineRule="exact"/>
        <w:ind w:right="0" w:firstLine="4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2390A1A"/>
    <w:rsid w:val="08A85BA0"/>
    <w:rsid w:val="2D0C685B"/>
    <w:rsid w:val="30BC1979"/>
    <w:rsid w:val="32236903"/>
    <w:rsid w:val="36815D5E"/>
    <w:rsid w:val="37520E42"/>
    <w:rsid w:val="389237E8"/>
    <w:rsid w:val="421113D1"/>
    <w:rsid w:val="50971887"/>
    <w:rsid w:val="51580E73"/>
    <w:rsid w:val="5E4F74A7"/>
    <w:rsid w:val="5EBC47D7"/>
    <w:rsid w:val="6A35677F"/>
    <w:rsid w:val="6DCD2A32"/>
    <w:rsid w:val="7567568E"/>
    <w:rsid w:val="79EC4B0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 w:cs="黑体"/>
      <w:kern w:val="0"/>
      <w:sz w:val="28"/>
      <w:szCs w:val="30"/>
    </w:rPr>
  </w:style>
  <w:style w:type="paragraph" w:styleId="3">
    <w:name w:val="caption"/>
    <w:basedOn w:val="1"/>
    <w:next w:val="1"/>
    <w:unhideWhenUsed/>
    <w:qFormat/>
    <w:uiPriority w:val="0"/>
    <w:pPr>
      <w:ind w:firstLine="1040"/>
      <w:jc w:val="center"/>
    </w:pPr>
    <w:rPr>
      <w:rFonts w:ascii="Arial" w:hAnsi="Arial" w:eastAsia="Heiti SC Medium" w:cs="Times New Roman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论文正文"/>
    <w:basedOn w:val="1"/>
    <w:qFormat/>
    <w:uiPriority w:val="0"/>
    <w:pPr>
      <w:widowControl/>
      <w:spacing w:line="400" w:lineRule="exact"/>
      <w:ind w:firstLine="48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YJB</dc:creator>
  <cp:lastModifiedBy>高飞</cp:lastModifiedBy>
  <dcterms:modified xsi:type="dcterms:W3CDTF">2022-12-09T03:51:35Z</dcterms:modified>
  <dc:title>贵州省教育资源公共服务平台项目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