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49" w:rsidRDefault="001E65F3">
      <w:pPr>
        <w:pStyle w:val="a5"/>
        <w:widowControl/>
        <w:spacing w:beforeAutospacing="0" w:afterAutospacing="0" w:line="60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基于5G技术的智慧排水监管平台应用</w:t>
      </w:r>
    </w:p>
    <w:p w:rsidR="00323449" w:rsidRDefault="001E65F3">
      <w:pPr>
        <w:pStyle w:val="a5"/>
        <w:widowControl/>
        <w:spacing w:beforeAutospacing="0" w:afterAutospacing="0" w:line="600" w:lineRule="exact"/>
        <w:jc w:val="center"/>
        <w:rPr>
          <w:rFonts w:ascii="楷体" w:eastAsia="楷体" w:hAnsi="楷体" w:cs="楷体"/>
          <w:color w:val="333333"/>
          <w:sz w:val="32"/>
          <w:szCs w:val="32"/>
        </w:rPr>
      </w:pPr>
      <w:r>
        <w:rPr>
          <w:rFonts w:ascii="楷体" w:eastAsia="楷体" w:hAnsi="楷体" w:cs="楷体" w:hint="eastAsia"/>
          <w:color w:val="333333"/>
          <w:sz w:val="32"/>
          <w:szCs w:val="32"/>
        </w:rPr>
        <w:t>获奖等级：</w:t>
      </w:r>
      <w:r w:rsidR="003F0378" w:rsidRPr="003F0378">
        <w:rPr>
          <w:rFonts w:ascii="楷体" w:eastAsia="楷体" w:hAnsi="楷体" w:cs="楷体" w:hint="eastAsia"/>
          <w:color w:val="333333"/>
          <w:sz w:val="32"/>
          <w:szCs w:val="32"/>
        </w:rPr>
        <w:t>全国赛特色奖（最佳应用解决方案奖）</w:t>
      </w:r>
    </w:p>
    <w:p w:rsidR="00323449" w:rsidRDefault="001E65F3">
      <w:pPr>
        <w:pStyle w:val="a5"/>
        <w:widowControl/>
        <w:spacing w:beforeAutospacing="0" w:afterAutospacing="0" w:line="600" w:lineRule="exact"/>
        <w:jc w:val="center"/>
        <w:rPr>
          <w:rFonts w:ascii="楷体" w:eastAsia="楷体" w:hAnsi="楷体" w:cs="楷体"/>
          <w:color w:val="333333"/>
          <w:sz w:val="32"/>
          <w:szCs w:val="32"/>
        </w:rPr>
      </w:pPr>
      <w:r>
        <w:rPr>
          <w:rFonts w:ascii="楷体" w:eastAsia="楷体" w:hAnsi="楷体" w:cs="楷体" w:hint="eastAsia"/>
          <w:color w:val="333333"/>
          <w:sz w:val="32"/>
          <w:szCs w:val="32"/>
        </w:rPr>
        <w:t>参与单位：遵义市水利水电勘测设计院有限责任公司、中国移动通信集团贵州有限公司遵义分公司</w:t>
      </w:r>
    </w:p>
    <w:p w:rsidR="00323449" w:rsidRDefault="001E65F3" w:rsidP="003F0378">
      <w:pPr>
        <w:pStyle w:val="a5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智慧排水作为智慧城市的重要组成部分，将逐步融合于智慧城市发展体系，其在智慧城市建设中的重要性将逐步提升。同时，随着智慧排水体系的构建，将城市积水点、泵房、入河口等逐步纳入监管，城市内涝将进一步得到控制。</w:t>
      </w:r>
    </w:p>
    <w:p w:rsidR="00323449" w:rsidRDefault="001E65F3" w:rsidP="003F0378">
      <w:pPr>
        <w:pStyle w:val="a5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据住建部统计，2008年以来，全国60%以上城市都发生过不同程度的内涝灾害事件，造成了严重的环境破坏、经济损失和人员伤亡。城市饱受内涝之苦，城市居民人身财产安全受到严重威胁，所以加强城市内涝事件应急管理迫在眉睫。现阶段，城市防洪减灾问题受到中央领导的高度重视，并将其提升到了国家战略层面。</w:t>
      </w:r>
    </w:p>
    <w:p w:rsidR="00323449" w:rsidRDefault="001E65F3" w:rsidP="003F0378">
      <w:pPr>
        <w:pStyle w:val="a5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《“十四五”规划和2035远景目标纲要》提出要分级分类推进新型智慧城市建设，将物联网感知设施、通信系统等纳入公共基础设施统一规划建设，推进市政公用设施、建筑等物联网应用和智能化改造。同时还强调要构建智慧水利体系，以流域为单元提升水情测报和智能调度能力；推进农村水源保护和供水保障工程建设。</w:t>
      </w:r>
    </w:p>
    <w:p w:rsidR="00323449" w:rsidRDefault="001E65F3">
      <w:pPr>
        <w:spacing w:line="6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一、“1+2+4+N”立体化排水监管系统</w:t>
      </w:r>
    </w:p>
    <w:p w:rsidR="00323449" w:rsidRDefault="00C2454A" w:rsidP="003F0378">
      <w:pPr>
        <w:pStyle w:val="a4"/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0;margin-top:331.5pt;width:415.2pt;height:240.8pt;z-index:1;mso-wrap-distance-top:0;mso-wrap-distance-bottom:0;mso-position-horizontal:center;mso-position-horizontal-relative:page;mso-position-vertical-relative:page">
            <v:imagedata r:id="rId8" o:title=""/>
            <w10:wrap type="topAndBottom" anchorx="page" anchory="page"/>
          </v:shape>
        </w:pict>
      </w:r>
      <w:r w:rsidR="001E65F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G+智慧排水监管系统能够实现城市积水点、泵房、入河口等信息的远程监测控制、城市排水污水泵站远程监测控制、水流量监测、水压水质监测等功能，系统集物联网、5G、AI等技术于一体，加速推进海绵城市的建设步伐，搭建“横向到边、纵向到底”的系统平台大框架，做好各业务软件和应用集成工作，推进系统互通，数据互通，促进数据协同、业务协同，提升数据处理和挖潜能力。</w:t>
      </w:r>
    </w:p>
    <w:p w:rsidR="00323449" w:rsidRDefault="001E65F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二、数字孪生可视化</w:t>
      </w:r>
      <w:proofErr w:type="gramStart"/>
      <w:r>
        <w:rPr>
          <w:rFonts w:ascii="黑体" w:eastAsia="黑体" w:hAnsi="黑体" w:hint="eastAsia"/>
          <w:sz w:val="32"/>
          <w:szCs w:val="32"/>
        </w:rPr>
        <w:t>重新城市</w:t>
      </w:r>
      <w:proofErr w:type="gramEnd"/>
      <w:r>
        <w:rPr>
          <w:rFonts w:ascii="黑体" w:eastAsia="黑体" w:hAnsi="黑体" w:hint="eastAsia"/>
          <w:sz w:val="32"/>
          <w:szCs w:val="32"/>
        </w:rPr>
        <w:t>“脉络”</w:t>
      </w:r>
    </w:p>
    <w:p w:rsidR="00323449" w:rsidRDefault="001E65F3" w:rsidP="003F037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数字孪生，智能决策。建设风险展现一张图，基于数字孪生、GIS、BIM的空间数据，将城市基础设施数据、感知数据、风险监测数据等清晰直观地展示出来，为发生内涝事故前的调度和内涝事故后的指挥提供决策支持。</w:t>
      </w:r>
    </w:p>
    <w:p w:rsidR="00323449" w:rsidRDefault="00D60E5D" w:rsidP="00D60E5D">
      <w:pPr>
        <w:pStyle w:val="Q"/>
        <w:ind w:firstLine="640"/>
        <w:rPr>
          <w:rFonts w:ascii="仿宋_GB2312" w:eastAsia="仿宋_GB2312" w:hAnsi="仿宋_GB2312" w:cs="仿宋_GB2312"/>
          <w:szCs w:val="32"/>
        </w:rPr>
      </w:pPr>
      <w:bookmarkStart w:id="0" w:name="_GoBack"/>
      <w:r>
        <w:rPr>
          <w:rFonts w:ascii="仿宋_GB2312" w:eastAsia="仿宋_GB2312" w:hAnsi="仿宋_GB2312" w:cs="仿宋_GB2312"/>
          <w:szCs w:val="32"/>
        </w:rPr>
        <w:lastRenderedPageBreak/>
        <w:pict>
          <v:shape id="图片 20" o:spid="_x0000_s1027" type="#_x0000_t75" style="position:absolute;left:0;text-align:left;margin-left:97.75pt;margin-top:111pt;width:414.6pt;height:204.9pt;z-index:2;mso-wrap-distance-top:0;mso-wrap-distance-bottom:0;mso-position-horizontal-relative:page;mso-position-vertical-relative:page">
            <v:imagedata r:id="rId9" o:title=""/>
            <w10:wrap type="topAndBottom" anchorx="page" anchory="page"/>
          </v:shape>
        </w:pict>
      </w:r>
      <w:bookmarkEnd w:id="0"/>
      <w:r w:rsidR="001E65F3">
        <w:rPr>
          <w:rFonts w:ascii="仿宋_GB2312" w:eastAsia="仿宋_GB2312" w:hAnsi="仿宋_GB2312" w:cs="仿宋_GB2312" w:hint="eastAsia"/>
          <w:szCs w:val="32"/>
        </w:rPr>
        <w:t>技术融合、高效协同。构建智能化的城市排水监测预警平台，充分运用5G、大数据、物联网、AI等先进技术，做到全局统筹规划、高效协同调度，及时发现风险、管控风险、化解风险，有效提升城市内涝安全风险防控能力，守护城市生命财产安全。</w:t>
      </w:r>
    </w:p>
    <w:p w:rsidR="00323449" w:rsidRDefault="00323449">
      <w:pPr>
        <w:pStyle w:val="a4"/>
        <w:spacing w:line="60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323449" w:rsidRDefault="0032344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323449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4A" w:rsidRDefault="00C2454A" w:rsidP="003F0378">
      <w:r>
        <w:separator/>
      </w:r>
    </w:p>
  </w:endnote>
  <w:endnote w:type="continuationSeparator" w:id="0">
    <w:p w:rsidR="00C2454A" w:rsidRDefault="00C2454A" w:rsidP="003F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ti SC Medium">
    <w:altName w:val="Yu Gothic"/>
    <w:charset w:val="80"/>
    <w:family w:val="auto"/>
    <w:pitch w:val="default"/>
    <w:sig w:usb0="00000000" w:usb1="00000000" w:usb2="00000010" w:usb3="00000000" w:csb0="003E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4A" w:rsidRDefault="00C2454A" w:rsidP="003F0378">
      <w:r>
        <w:separator/>
      </w:r>
    </w:p>
  </w:footnote>
  <w:footnote w:type="continuationSeparator" w:id="0">
    <w:p w:rsidR="00C2454A" w:rsidRDefault="00C2454A" w:rsidP="003F0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449"/>
    <w:rsid w:val="001E65F3"/>
    <w:rsid w:val="00323449"/>
    <w:rsid w:val="003F0378"/>
    <w:rsid w:val="00C2454A"/>
    <w:rsid w:val="00D60E5D"/>
    <w:rsid w:val="02390A1A"/>
    <w:rsid w:val="234E51BC"/>
    <w:rsid w:val="30BC1979"/>
    <w:rsid w:val="32236903"/>
    <w:rsid w:val="37520E42"/>
    <w:rsid w:val="389237E8"/>
    <w:rsid w:val="4E337B33"/>
    <w:rsid w:val="50971887"/>
    <w:rsid w:val="5E4F74A7"/>
    <w:rsid w:val="5EBC47D7"/>
    <w:rsid w:val="67E32FCE"/>
    <w:rsid w:val="6A35677F"/>
    <w:rsid w:val="7567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caption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5"/>
    <w:qFormat/>
    <w:pPr>
      <w:widowControl w:val="0"/>
      <w:autoSpaceDE w:val="0"/>
      <w:autoSpaceDN w:val="0"/>
      <w:adjustRightInd w:val="0"/>
    </w:pPr>
    <w:rPr>
      <w:rFonts w:ascii="仿宋_GB2312" w:eastAsia="仿宋_GB2312"/>
      <w:color w:val="000000"/>
      <w:sz w:val="24"/>
      <w:szCs w:val="22"/>
    </w:rPr>
  </w:style>
  <w:style w:type="paragraph" w:styleId="5">
    <w:name w:val="index 5"/>
    <w:next w:val="a"/>
    <w:qFormat/>
    <w:pPr>
      <w:widowControl w:val="0"/>
      <w:ind w:left="1680"/>
      <w:jc w:val="both"/>
    </w:pPr>
    <w:rPr>
      <w:rFonts w:eastAsia="Times New Roman"/>
      <w:kern w:val="2"/>
      <w:sz w:val="32"/>
      <w:szCs w:val="24"/>
    </w:rPr>
  </w:style>
  <w:style w:type="paragraph" w:styleId="a3">
    <w:name w:val="caption"/>
    <w:basedOn w:val="a"/>
    <w:next w:val="a"/>
    <w:unhideWhenUsed/>
    <w:qFormat/>
    <w:pPr>
      <w:ind w:firstLine="1040"/>
      <w:jc w:val="center"/>
    </w:pPr>
    <w:rPr>
      <w:rFonts w:ascii="Arial" w:eastAsia="Heiti SC Medium" w:hAnsi="Arial" w:cs="Times New Roman"/>
      <w:sz w:val="20"/>
      <w:szCs w:val="20"/>
    </w:rPr>
  </w:style>
  <w:style w:type="paragraph" w:styleId="a4">
    <w:name w:val="Body Text"/>
    <w:basedOn w:val="a"/>
    <w:uiPriority w:val="1"/>
    <w:qFormat/>
    <w:pPr>
      <w:spacing w:before="195" w:line="360" w:lineRule="auto"/>
      <w:ind w:firstLineChars="200" w:firstLine="560"/>
    </w:pPr>
    <w:rPr>
      <w:rFonts w:ascii="Times New Roman" w:hAnsi="Times New Roman"/>
      <w:kern w:val="0"/>
      <w:sz w:val="28"/>
      <w:szCs w:val="30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Pr>
      <w:b/>
    </w:rPr>
  </w:style>
  <w:style w:type="paragraph" w:customStyle="1" w:styleId="a7">
    <w:name w:val="论文正文"/>
    <w:basedOn w:val="a"/>
    <w:qFormat/>
    <w:pPr>
      <w:widowControl/>
      <w:spacing w:line="400" w:lineRule="exact"/>
      <w:ind w:firstLineChars="200" w:firstLine="480"/>
      <w:jc w:val="left"/>
    </w:pPr>
    <w:rPr>
      <w:rFonts w:ascii="Times New Roman" w:hAnsi="Times New Roman" w:cs="Times New Roman"/>
      <w:color w:val="000000"/>
      <w:kern w:val="0"/>
      <w:sz w:val="24"/>
    </w:rPr>
  </w:style>
  <w:style w:type="paragraph" w:customStyle="1" w:styleId="Q">
    <w:name w:val="Q"/>
    <w:basedOn w:val="a"/>
    <w:qFormat/>
    <w:pPr>
      <w:spacing w:line="600" w:lineRule="exact"/>
      <w:ind w:firstLineChars="200" w:firstLine="200"/>
    </w:pPr>
    <w:rPr>
      <w:rFonts w:ascii="Times New Roman" w:eastAsia="仿宋" w:hAnsi="Times New Roman"/>
      <w:bCs/>
      <w:spacing w:val="10"/>
      <w:sz w:val="32"/>
      <w:szCs w:val="28"/>
    </w:rPr>
  </w:style>
  <w:style w:type="paragraph" w:styleId="a8">
    <w:name w:val="header"/>
    <w:basedOn w:val="a"/>
    <w:link w:val="Char"/>
    <w:rsid w:val="003F0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3F0378"/>
    <w:rPr>
      <w:rFonts w:ascii="Calibri" w:hAnsi="Calibri" w:cs="黑体"/>
      <w:kern w:val="2"/>
      <w:sz w:val="18"/>
      <w:szCs w:val="18"/>
    </w:rPr>
  </w:style>
  <w:style w:type="paragraph" w:styleId="a9">
    <w:name w:val="footer"/>
    <w:basedOn w:val="a"/>
    <w:link w:val="Char0"/>
    <w:rsid w:val="003F0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9"/>
    <w:rsid w:val="003F0378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基于5G技术的智慧排水监管平台应用</dc:title>
  <dc:creator>YJB</dc:creator>
  <cp:lastModifiedBy>yjb2022</cp:lastModifiedBy>
  <cp:revision>2</cp:revision>
  <dcterms:created xsi:type="dcterms:W3CDTF">2014-10-29T12:08:00Z</dcterms:created>
  <dcterms:modified xsi:type="dcterms:W3CDTF">2022-12-15T05:36:00Z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